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048F" w14:textId="6C7AF855" w:rsidR="00FE067E" w:rsidRPr="008042EB" w:rsidRDefault="003C6034" w:rsidP="00CC1F3B">
      <w:pPr>
        <w:pStyle w:val="TitlePageOrigin"/>
        <w:rPr>
          <w:color w:val="auto"/>
        </w:rPr>
      </w:pPr>
      <w:r w:rsidRPr="008042EB">
        <w:rPr>
          <w:caps w:val="0"/>
          <w:color w:val="auto"/>
        </w:rPr>
        <w:t>WEST VIRGINIA LEGISLATURE</w:t>
      </w:r>
      <w:r w:rsidR="0057628F" w:rsidRPr="008042E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5C905" wp14:editId="131A66AB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88518985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3E5D6" w14:textId="69F10AFB" w:rsidR="0057628F" w:rsidRPr="0057628F" w:rsidRDefault="0057628F" w:rsidP="0057628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7628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C90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67F3E5D6" w14:textId="69F10AFB" w:rsidR="0057628F" w:rsidRPr="0057628F" w:rsidRDefault="0057628F" w:rsidP="0057628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7628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132D678" w14:textId="77777777" w:rsidR="00CD36CF" w:rsidRPr="008042EB" w:rsidRDefault="00CD36CF" w:rsidP="00CC1F3B">
      <w:pPr>
        <w:pStyle w:val="TitlePageSession"/>
        <w:rPr>
          <w:color w:val="auto"/>
        </w:rPr>
      </w:pPr>
      <w:r w:rsidRPr="008042EB">
        <w:rPr>
          <w:color w:val="auto"/>
        </w:rPr>
        <w:t>20</w:t>
      </w:r>
      <w:r w:rsidR="00EC5E63" w:rsidRPr="008042EB">
        <w:rPr>
          <w:color w:val="auto"/>
        </w:rPr>
        <w:t>2</w:t>
      </w:r>
      <w:r w:rsidR="0020151F" w:rsidRPr="008042EB">
        <w:rPr>
          <w:color w:val="auto"/>
        </w:rPr>
        <w:t>6</w:t>
      </w:r>
      <w:r w:rsidRPr="008042EB">
        <w:rPr>
          <w:color w:val="auto"/>
        </w:rPr>
        <w:t xml:space="preserve"> </w:t>
      </w:r>
      <w:r w:rsidR="003C6034" w:rsidRPr="008042EB">
        <w:rPr>
          <w:caps w:val="0"/>
          <w:color w:val="auto"/>
        </w:rPr>
        <w:t>REGULAR SESSION</w:t>
      </w:r>
    </w:p>
    <w:p w14:paraId="165A5804" w14:textId="77777777" w:rsidR="00CD36CF" w:rsidRPr="008042EB" w:rsidRDefault="00944BE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8B6411A129643BCB686938855A412E9"/>
          </w:placeholder>
          <w:text/>
        </w:sdtPr>
        <w:sdtEndPr/>
        <w:sdtContent>
          <w:r w:rsidR="00AE48A0" w:rsidRPr="008042EB">
            <w:rPr>
              <w:color w:val="auto"/>
            </w:rPr>
            <w:t>Introduced</w:t>
          </w:r>
        </w:sdtContent>
      </w:sdt>
    </w:p>
    <w:p w14:paraId="22EF618E" w14:textId="46F9559C" w:rsidR="00CD36CF" w:rsidRPr="008042EB" w:rsidRDefault="00944BE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B2037F083D34B86B1F7355D203EA8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86396" w:rsidRPr="008042EB">
            <w:rPr>
              <w:color w:val="auto"/>
            </w:rPr>
            <w:t>Senate</w:t>
          </w:r>
        </w:sdtContent>
      </w:sdt>
      <w:r w:rsidR="00303684" w:rsidRPr="008042EB">
        <w:rPr>
          <w:color w:val="auto"/>
        </w:rPr>
        <w:t xml:space="preserve"> </w:t>
      </w:r>
      <w:r w:rsidR="00CD36CF" w:rsidRPr="008042E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F1B79B7CF7C47EB90E242CA6360193F"/>
          </w:placeholder>
          <w:text/>
        </w:sdtPr>
        <w:sdtEndPr/>
        <w:sdtContent>
          <w:r w:rsidR="00CA13D6">
            <w:rPr>
              <w:color w:val="auto"/>
            </w:rPr>
            <w:t>169</w:t>
          </w:r>
        </w:sdtContent>
      </w:sdt>
    </w:p>
    <w:p w14:paraId="547E4A3B" w14:textId="7211526A" w:rsidR="00CD36CF" w:rsidRPr="008042EB" w:rsidRDefault="00CD36CF" w:rsidP="00CC1F3B">
      <w:pPr>
        <w:pStyle w:val="Sponsors"/>
        <w:rPr>
          <w:color w:val="auto"/>
        </w:rPr>
      </w:pPr>
      <w:r w:rsidRPr="008042E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6B8D7A919F7410F8682BEE78BD9563C"/>
          </w:placeholder>
          <w:text w:multiLine="1"/>
        </w:sdtPr>
        <w:sdtEndPr/>
        <w:sdtContent>
          <w:r w:rsidR="00C86396" w:rsidRPr="008042EB">
            <w:rPr>
              <w:color w:val="auto"/>
            </w:rPr>
            <w:t>Senator</w:t>
          </w:r>
          <w:r w:rsidR="00944BEB">
            <w:rPr>
              <w:color w:val="auto"/>
            </w:rPr>
            <w:t>s</w:t>
          </w:r>
          <w:r w:rsidR="00C86396" w:rsidRPr="008042EB">
            <w:rPr>
              <w:color w:val="auto"/>
            </w:rPr>
            <w:t xml:space="preserve"> Woelfel</w:t>
          </w:r>
          <w:r w:rsidR="00944BEB">
            <w:rPr>
              <w:color w:val="auto"/>
            </w:rPr>
            <w:t xml:space="preserve"> and Hamilton</w:t>
          </w:r>
        </w:sdtContent>
      </w:sdt>
    </w:p>
    <w:p w14:paraId="0BF2A020" w14:textId="1E6FD457" w:rsidR="00E831B3" w:rsidRPr="008042EB" w:rsidRDefault="00CD36CF" w:rsidP="00CC1F3B">
      <w:pPr>
        <w:pStyle w:val="References"/>
        <w:rPr>
          <w:color w:val="auto"/>
        </w:rPr>
      </w:pPr>
      <w:r w:rsidRPr="008042E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3E3299D5CF144A2B787E6F182C42802"/>
          </w:placeholder>
          <w:text w:multiLine="1"/>
        </w:sdtPr>
        <w:sdtEndPr/>
        <w:sdtContent>
          <w:r w:rsidR="00CA13D6" w:rsidRPr="008042EB">
            <w:rPr>
              <w:color w:val="auto"/>
            </w:rPr>
            <w:t>Introduced</w:t>
          </w:r>
          <w:r w:rsidR="00CA13D6">
            <w:rPr>
              <w:color w:val="auto"/>
            </w:rPr>
            <w:t xml:space="preserve"> </w:t>
          </w:r>
          <w:r w:rsidR="00CA13D6" w:rsidRPr="008C378A">
            <w:rPr>
              <w:color w:val="auto"/>
            </w:rPr>
            <w:t>January 14, 2026</w:t>
          </w:r>
          <w:r w:rsidR="00CA13D6" w:rsidRPr="008042EB">
            <w:rPr>
              <w:color w:val="auto"/>
            </w:rPr>
            <w:t>; referred</w:t>
          </w:r>
          <w:r w:rsidR="00CA13D6" w:rsidRPr="008042EB">
            <w:rPr>
              <w:color w:val="auto"/>
            </w:rPr>
            <w:br/>
            <w:t xml:space="preserve">to the Committee on </w:t>
          </w:r>
          <w:r w:rsidR="008E2143">
            <w:rPr>
              <w:color w:val="auto"/>
            </w:rPr>
            <w:t>Health and Human Resources; and then to the Committee on Finance</w:t>
          </w:r>
        </w:sdtContent>
      </w:sdt>
      <w:r w:rsidRPr="008042EB">
        <w:rPr>
          <w:color w:val="auto"/>
        </w:rPr>
        <w:t>]</w:t>
      </w:r>
    </w:p>
    <w:p w14:paraId="75F5AFF5" w14:textId="2AF52000" w:rsidR="00303684" w:rsidRPr="008042EB" w:rsidRDefault="0000526A" w:rsidP="00CC1F3B">
      <w:pPr>
        <w:pStyle w:val="TitleSection"/>
        <w:rPr>
          <w:color w:val="auto"/>
        </w:rPr>
      </w:pPr>
      <w:r w:rsidRPr="008042EB">
        <w:rPr>
          <w:color w:val="auto"/>
        </w:rPr>
        <w:lastRenderedPageBreak/>
        <w:t>A BILL</w:t>
      </w:r>
      <w:r w:rsidR="005F601F" w:rsidRPr="008042EB">
        <w:rPr>
          <w:color w:val="auto"/>
        </w:rPr>
        <w:t xml:space="preserve"> to amend the Code of West Virginia, 1931, as amended, by adding a new section, designated </w:t>
      </w:r>
      <w:r w:rsidR="005F601F" w:rsidRPr="008042EB">
        <w:rPr>
          <w:rFonts w:cs="Arial"/>
          <w:color w:val="auto"/>
        </w:rPr>
        <w:t>§</w:t>
      </w:r>
      <w:r w:rsidR="005F601F" w:rsidRPr="008042EB">
        <w:rPr>
          <w:color w:val="auto"/>
        </w:rPr>
        <w:t>11-21-27, relating to expenses associated with child care.</w:t>
      </w:r>
    </w:p>
    <w:p w14:paraId="6D6C3D04" w14:textId="77777777" w:rsidR="00303684" w:rsidRPr="008042EB" w:rsidRDefault="00303684" w:rsidP="00CC1F3B">
      <w:pPr>
        <w:pStyle w:val="EnactingClause"/>
        <w:rPr>
          <w:color w:val="auto"/>
        </w:rPr>
      </w:pPr>
      <w:r w:rsidRPr="008042EB">
        <w:rPr>
          <w:color w:val="auto"/>
        </w:rPr>
        <w:t>Be it enacted by the Legislature of West Virginia:</w:t>
      </w:r>
    </w:p>
    <w:p w14:paraId="6C6DBBC2" w14:textId="77777777" w:rsidR="003C6034" w:rsidRPr="008042EB" w:rsidRDefault="003C6034" w:rsidP="000A35FB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3C6034" w:rsidRPr="008042E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806F3E" w14:textId="6D479BD1" w:rsidR="005F601F" w:rsidRPr="008042EB" w:rsidRDefault="005F601F" w:rsidP="000A35FB">
      <w:pPr>
        <w:suppressLineNumbers/>
        <w:ind w:left="720" w:hanging="720"/>
        <w:jc w:val="both"/>
        <w:outlineLvl w:val="1"/>
        <w:rPr>
          <w:color w:val="auto"/>
        </w:rPr>
        <w:sectPr w:rsidR="005F601F" w:rsidRPr="008042EB" w:rsidSect="005F601F">
          <w:headerReference w:type="default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042EB">
        <w:rPr>
          <w:rFonts w:cs="Arial"/>
          <w:b/>
          <w:color w:val="auto"/>
          <w:sz w:val="24"/>
        </w:rPr>
        <w:t xml:space="preserve">ARTICLE 21. </w:t>
      </w:r>
      <w:r w:rsidR="00A36FE7" w:rsidRPr="008042EB">
        <w:rPr>
          <w:rFonts w:cs="Arial"/>
          <w:b/>
          <w:color w:val="auto"/>
          <w:sz w:val="24"/>
        </w:rPr>
        <w:t>PERSONAL INCOME TAX</w:t>
      </w:r>
      <w:r w:rsidRPr="008042EB">
        <w:rPr>
          <w:color w:val="auto"/>
        </w:rPr>
        <w:t>.</w:t>
      </w:r>
    </w:p>
    <w:p w14:paraId="4E3841DD" w14:textId="77777777" w:rsidR="005F601F" w:rsidRPr="008042EB" w:rsidRDefault="005F601F" w:rsidP="000A35FB">
      <w:pPr>
        <w:suppressLineNumbers/>
        <w:ind w:left="720" w:hanging="720"/>
        <w:jc w:val="both"/>
        <w:outlineLvl w:val="3"/>
        <w:rPr>
          <w:color w:val="auto"/>
        </w:rPr>
        <w:sectPr w:rsidR="005F601F" w:rsidRPr="008042EB" w:rsidSect="005F60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042EB">
        <w:rPr>
          <w:rFonts w:cs="Arial"/>
          <w:b/>
          <w:color w:val="auto"/>
          <w:u w:val="single"/>
        </w:rPr>
        <w:t>§11-21-27. Expenses related to childcare; credits against state tax</w:t>
      </w:r>
      <w:r w:rsidRPr="008042EB">
        <w:rPr>
          <w:color w:val="auto"/>
        </w:rPr>
        <w:t>.</w:t>
      </w:r>
    </w:p>
    <w:p w14:paraId="5F4398CB" w14:textId="7FF569C7" w:rsidR="005F601F" w:rsidRPr="008042EB" w:rsidRDefault="005F601F" w:rsidP="005F601F">
      <w:pPr>
        <w:pStyle w:val="SectionBody"/>
        <w:rPr>
          <w:color w:val="auto"/>
          <w:u w:val="single"/>
        </w:rPr>
      </w:pPr>
      <w:r w:rsidRPr="008042EB">
        <w:rPr>
          <w:color w:val="auto"/>
          <w:u w:val="single"/>
        </w:rPr>
        <w:t>(a) For income tax years beginning on and after January 1, 202</w:t>
      </w:r>
      <w:r w:rsidR="009A3122" w:rsidRPr="008042EB">
        <w:rPr>
          <w:color w:val="auto"/>
          <w:u w:val="single"/>
        </w:rPr>
        <w:t>7</w:t>
      </w:r>
      <w:r w:rsidRPr="008042EB">
        <w:rPr>
          <w:color w:val="auto"/>
          <w:u w:val="single"/>
        </w:rPr>
        <w:t>, if a resident individual claims a childcare eligible expenses credit on the individual’s federal tax return, the individual shall be allowed a childcare eligible expenses credit against the income taxes due on the individual’s income under this article calculated as follows:</w:t>
      </w:r>
    </w:p>
    <w:p w14:paraId="3F4997F6" w14:textId="5083352A" w:rsidR="005F601F" w:rsidRPr="008042EB" w:rsidRDefault="005F601F" w:rsidP="005F601F">
      <w:pPr>
        <w:pStyle w:val="SectionBody"/>
        <w:rPr>
          <w:color w:val="auto"/>
          <w:u w:val="single"/>
        </w:rPr>
      </w:pPr>
      <w:r w:rsidRPr="008042EB">
        <w:rPr>
          <w:color w:val="auto"/>
          <w:u w:val="single"/>
        </w:rPr>
        <w:t>(1) If the resident individual’s federal adjusted gross income is $30,000 or less, the credit shall be in an amount equal to 50</w:t>
      </w:r>
      <w:r w:rsidR="009A3122" w:rsidRPr="008042EB">
        <w:rPr>
          <w:color w:val="auto"/>
          <w:u w:val="single"/>
        </w:rPr>
        <w:t xml:space="preserve"> percent</w:t>
      </w:r>
      <w:r w:rsidRPr="008042EB">
        <w:rPr>
          <w:color w:val="auto"/>
          <w:u w:val="single"/>
        </w:rPr>
        <w:t xml:space="preserve"> of the credit for childcare expenses claimed on the resident individual’s federal tax return.</w:t>
      </w:r>
    </w:p>
    <w:p w14:paraId="055787A5" w14:textId="26F49E17" w:rsidR="005F601F" w:rsidRPr="008042EB" w:rsidRDefault="005F601F" w:rsidP="005F601F">
      <w:pPr>
        <w:pStyle w:val="SectionBody"/>
        <w:rPr>
          <w:color w:val="auto"/>
          <w:u w:val="single"/>
        </w:rPr>
      </w:pPr>
      <w:r w:rsidRPr="008042EB">
        <w:rPr>
          <w:color w:val="auto"/>
          <w:u w:val="single"/>
        </w:rPr>
        <w:t>(2) If the resident individual’s federal adjusted gross income is between $30,001 and $45,000, the credit shall be in an amount equal to 30</w:t>
      </w:r>
      <w:r w:rsidR="009A3122" w:rsidRPr="008042EB">
        <w:rPr>
          <w:color w:val="auto"/>
          <w:u w:val="single"/>
        </w:rPr>
        <w:t xml:space="preserve"> percent</w:t>
      </w:r>
      <w:r w:rsidRPr="008042EB">
        <w:rPr>
          <w:color w:val="auto"/>
          <w:u w:val="single"/>
        </w:rPr>
        <w:t xml:space="preserve"> of the credit for childcare expenses claimed on the resident individual’s federal tax return.</w:t>
      </w:r>
    </w:p>
    <w:p w14:paraId="09FB7F2A" w14:textId="5AA48AFC" w:rsidR="005F601F" w:rsidRPr="008042EB" w:rsidRDefault="005F601F" w:rsidP="005F601F">
      <w:pPr>
        <w:pStyle w:val="SectionBody"/>
        <w:rPr>
          <w:color w:val="auto"/>
          <w:u w:val="single"/>
        </w:rPr>
      </w:pPr>
      <w:r w:rsidRPr="008042EB">
        <w:rPr>
          <w:color w:val="auto"/>
          <w:u w:val="single"/>
        </w:rPr>
        <w:t>(3) If the resident individual’s federal adjusted gross income is between $45,001 and $65,000, the credit shall be in an amount equal to 20</w:t>
      </w:r>
      <w:r w:rsidR="009A3122" w:rsidRPr="008042EB">
        <w:rPr>
          <w:color w:val="auto"/>
          <w:u w:val="single"/>
        </w:rPr>
        <w:t xml:space="preserve"> percent</w:t>
      </w:r>
      <w:r w:rsidRPr="008042EB">
        <w:rPr>
          <w:color w:val="auto"/>
          <w:u w:val="single"/>
        </w:rPr>
        <w:t xml:space="preserve"> of the credit for childcare expenses claimed on the resident individual’s federal tax return.</w:t>
      </w:r>
    </w:p>
    <w:p w14:paraId="104A26E8" w14:textId="77777777" w:rsidR="005F601F" w:rsidRPr="008042EB" w:rsidRDefault="005F601F" w:rsidP="005F601F">
      <w:pPr>
        <w:pStyle w:val="SectionBody"/>
        <w:rPr>
          <w:color w:val="auto"/>
          <w:u w:val="single"/>
        </w:rPr>
      </w:pPr>
      <w:r w:rsidRPr="008042EB">
        <w:rPr>
          <w:color w:val="auto"/>
          <w:u w:val="single"/>
        </w:rPr>
        <w:t>(b) If the resident individual’s federal adjusted gross income is $65,000 or more, the resident individual shall not be allowed a credit under this subsection.</w:t>
      </w:r>
    </w:p>
    <w:p w14:paraId="07C3520D" w14:textId="63ACC28E" w:rsidR="005F601F" w:rsidRPr="008042EB" w:rsidRDefault="005F601F" w:rsidP="005F601F">
      <w:pPr>
        <w:pStyle w:val="SectionBody"/>
        <w:rPr>
          <w:color w:val="auto"/>
          <w:u w:val="single"/>
        </w:rPr>
      </w:pPr>
      <w:r w:rsidRPr="008042EB">
        <w:rPr>
          <w:color w:val="auto"/>
          <w:u w:val="single"/>
        </w:rPr>
        <w:t xml:space="preserve">(c) If the credits allowed under subdivisions (1), (2), and (3) of  subsection </w:t>
      </w:r>
      <w:r w:rsidR="008042EB" w:rsidRPr="008042EB">
        <w:rPr>
          <w:color w:val="auto"/>
          <w:u w:val="single"/>
        </w:rPr>
        <w:t xml:space="preserve">(a) </w:t>
      </w:r>
      <w:r w:rsidRPr="008042EB">
        <w:rPr>
          <w:color w:val="auto"/>
          <w:u w:val="single"/>
        </w:rPr>
        <w:t xml:space="preserve">exceed the income taxes due on the resident individual’s income, the amount of the eligible credits not used to offset income taxes </w:t>
      </w:r>
      <w:r w:rsidR="009A3122" w:rsidRPr="008042EB">
        <w:rPr>
          <w:color w:val="auto"/>
          <w:u w:val="single"/>
        </w:rPr>
        <w:t>may</w:t>
      </w:r>
      <w:r w:rsidRPr="008042EB">
        <w:rPr>
          <w:color w:val="auto"/>
          <w:u w:val="single"/>
        </w:rPr>
        <w:t xml:space="preserve"> not be carried forward as tax credits against the resident individual’s subsequent years’ income tax liability but shall be refunded to the individual.</w:t>
      </w:r>
    </w:p>
    <w:p w14:paraId="6B2F5FF0" w14:textId="1BCFFAC0" w:rsidR="005F601F" w:rsidRPr="008042EB" w:rsidRDefault="005F601F" w:rsidP="005F601F">
      <w:pPr>
        <w:pStyle w:val="SectionBody"/>
        <w:rPr>
          <w:color w:val="auto"/>
          <w:u w:val="single"/>
        </w:rPr>
      </w:pPr>
      <w:r w:rsidRPr="008042EB">
        <w:rPr>
          <w:color w:val="auto"/>
          <w:u w:val="single"/>
        </w:rPr>
        <w:t xml:space="preserve">(d) The childcare eligible expenses credits allowed under subdivisions (1), (2), and (3) of </w:t>
      </w:r>
      <w:r w:rsidR="008042EB" w:rsidRPr="008042EB">
        <w:rPr>
          <w:color w:val="auto"/>
          <w:u w:val="single"/>
        </w:rPr>
        <w:t xml:space="preserve">subsection (a) </w:t>
      </w:r>
      <w:r w:rsidR="009A3122" w:rsidRPr="008042EB">
        <w:rPr>
          <w:color w:val="auto"/>
          <w:u w:val="single"/>
        </w:rPr>
        <w:t>may</w:t>
      </w:r>
      <w:r w:rsidRPr="008042EB">
        <w:rPr>
          <w:color w:val="auto"/>
          <w:u w:val="single"/>
        </w:rPr>
        <w:t xml:space="preserve"> not be allowed to a resident individual who is receiving childcare assistance </w:t>
      </w:r>
      <w:r w:rsidRPr="008042EB">
        <w:rPr>
          <w:color w:val="auto"/>
          <w:u w:val="single"/>
        </w:rPr>
        <w:lastRenderedPageBreak/>
        <w:t>from the Department of Health and Human Resources except to the extent of the taxpayer’s unreimbursed out-of-pocket expenses that result in a federal credit for eligible childcare expenses.</w:t>
      </w:r>
    </w:p>
    <w:p w14:paraId="13806244" w14:textId="4665AFBE" w:rsidR="005F601F" w:rsidRPr="008042EB" w:rsidRDefault="005F601F" w:rsidP="005F601F">
      <w:pPr>
        <w:pStyle w:val="SectionBody"/>
        <w:rPr>
          <w:color w:val="auto"/>
          <w:u w:val="single"/>
        </w:rPr>
      </w:pPr>
      <w:r w:rsidRPr="008042EB">
        <w:rPr>
          <w:color w:val="auto"/>
          <w:u w:val="single"/>
        </w:rPr>
        <w:t xml:space="preserve">(e) </w:t>
      </w:r>
      <w:r w:rsidR="009A3122" w:rsidRPr="008042EB">
        <w:rPr>
          <w:color w:val="auto"/>
          <w:u w:val="single"/>
        </w:rPr>
        <w:t>If a person is</w:t>
      </w:r>
      <w:r w:rsidRPr="008042EB">
        <w:rPr>
          <w:color w:val="auto"/>
          <w:u w:val="single"/>
        </w:rPr>
        <w:t xml:space="preserve"> a resident for part of a tax year, the credits allowed by this section shall be apportioned in the ratio determined under section §11-21-30.</w:t>
      </w:r>
    </w:p>
    <w:p w14:paraId="48C904AD" w14:textId="2A4FEB38" w:rsidR="008736AA" w:rsidRPr="008042EB" w:rsidRDefault="005F601F" w:rsidP="005F601F">
      <w:pPr>
        <w:pStyle w:val="SectionBody"/>
        <w:rPr>
          <w:color w:val="auto"/>
        </w:rPr>
      </w:pPr>
      <w:r w:rsidRPr="008042EB">
        <w:rPr>
          <w:color w:val="auto"/>
          <w:u w:val="single"/>
        </w:rPr>
        <w:t>(f) The term "federal childcare tax credit" as used herein refers to IRS Form 2441 "Child and Dependent Care Expenses." However, for purposes of this subsection, to constitute a "qualified individual" and for an individual to obtain any refund, the dependent child claimed must not have reached the age of 13 on December 31, of the tax year</w:t>
      </w:r>
      <w:r w:rsidR="009A3122" w:rsidRPr="008042EB">
        <w:rPr>
          <w:color w:val="auto"/>
          <w:u w:val="single"/>
        </w:rPr>
        <w:t>.</w:t>
      </w:r>
    </w:p>
    <w:p w14:paraId="62C53CC8" w14:textId="77777777" w:rsidR="00C33014" w:rsidRPr="008042EB" w:rsidRDefault="00C33014" w:rsidP="00CC1F3B">
      <w:pPr>
        <w:pStyle w:val="Note"/>
        <w:rPr>
          <w:color w:val="auto"/>
        </w:rPr>
      </w:pPr>
    </w:p>
    <w:p w14:paraId="43B9BFFD" w14:textId="5C5B8982" w:rsidR="006865E9" w:rsidRPr="008042EB" w:rsidRDefault="00CF1DCA" w:rsidP="00CC1F3B">
      <w:pPr>
        <w:pStyle w:val="Note"/>
        <w:rPr>
          <w:color w:val="auto"/>
        </w:rPr>
      </w:pPr>
      <w:r w:rsidRPr="008042EB">
        <w:rPr>
          <w:color w:val="auto"/>
        </w:rPr>
        <w:t>NOTE: The</w:t>
      </w:r>
      <w:r w:rsidR="006865E9" w:rsidRPr="008042EB">
        <w:rPr>
          <w:color w:val="auto"/>
        </w:rPr>
        <w:t xml:space="preserve"> purpose of this bill is to </w:t>
      </w:r>
      <w:r w:rsidR="005F601F" w:rsidRPr="008042EB">
        <w:rPr>
          <w:color w:val="auto"/>
        </w:rPr>
        <w:t>create a tax credit related to childcare expenses.</w:t>
      </w:r>
    </w:p>
    <w:p w14:paraId="48072600" w14:textId="77777777" w:rsidR="006865E9" w:rsidRPr="008042EB" w:rsidRDefault="00AE48A0" w:rsidP="00CC1F3B">
      <w:pPr>
        <w:pStyle w:val="Note"/>
        <w:rPr>
          <w:color w:val="auto"/>
        </w:rPr>
      </w:pPr>
      <w:r w:rsidRPr="008042E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042EB" w:rsidSect="0057628F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4F73" w14:textId="77777777" w:rsidR="00C86396" w:rsidRPr="00B844FE" w:rsidRDefault="00C86396" w:rsidP="00B844FE">
      <w:r>
        <w:separator/>
      </w:r>
    </w:p>
  </w:endnote>
  <w:endnote w:type="continuationSeparator" w:id="0">
    <w:p w14:paraId="085B2933" w14:textId="77777777" w:rsidR="00C86396" w:rsidRPr="00B844FE" w:rsidRDefault="00C863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C63B7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E54A6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E2C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37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3E1B9" w14:textId="77777777" w:rsidR="005F601F" w:rsidRDefault="005F6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7633A" w14:textId="77777777" w:rsidR="005F601F" w:rsidRDefault="005F60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402426"/>
      <w:docPartObj>
        <w:docPartGallery w:val="Page Numbers (Bottom of Page)"/>
        <w:docPartUnique/>
      </w:docPartObj>
    </w:sdtPr>
    <w:sdtEndPr/>
    <w:sdtContent>
      <w:p w14:paraId="69D0C898" w14:textId="77777777" w:rsidR="005F601F" w:rsidRPr="00B844FE" w:rsidRDefault="005F601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9AC586C" w14:textId="77777777" w:rsidR="005F601F" w:rsidRDefault="005F601F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116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DC83D" w14:textId="77777777" w:rsidR="005F601F" w:rsidRDefault="005F601F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96B9" w14:textId="77777777" w:rsidR="00C86396" w:rsidRPr="00B844FE" w:rsidRDefault="00C86396" w:rsidP="00B844FE">
      <w:r>
        <w:separator/>
      </w:r>
    </w:p>
  </w:footnote>
  <w:footnote w:type="continuationSeparator" w:id="0">
    <w:p w14:paraId="4479C7C2" w14:textId="77777777" w:rsidR="00C86396" w:rsidRPr="00B844FE" w:rsidRDefault="00C863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F586" w14:textId="77777777" w:rsidR="002A0269" w:rsidRPr="00B844FE" w:rsidRDefault="00944BEB">
    <w:pPr>
      <w:pStyle w:val="Header"/>
    </w:pPr>
    <w:sdt>
      <w:sdtPr>
        <w:id w:val="-684364211"/>
        <w:placeholder>
          <w:docPart w:val="7B2037F083D34B86B1F7355D203EA88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B2037F083D34B86B1F7355D203EA88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16D1" w14:textId="0FD65E7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86396">
      <w:rPr>
        <w:sz w:val="22"/>
        <w:szCs w:val="22"/>
      </w:rPr>
      <w:t>SB</w:t>
    </w:r>
    <w:r w:rsidR="00CA13D6">
      <w:rPr>
        <w:sz w:val="22"/>
        <w:szCs w:val="22"/>
      </w:rPr>
      <w:t xml:space="preserve"> 169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86396">
          <w:rPr>
            <w:sz w:val="22"/>
            <w:szCs w:val="22"/>
          </w:rPr>
          <w:t>2026R1051</w:t>
        </w:r>
      </w:sdtContent>
    </w:sdt>
  </w:p>
  <w:p w14:paraId="5E6A231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488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2878" w14:textId="77777777" w:rsidR="005F601F" w:rsidRDefault="005F601F">
    <w:pPr>
      <w:pStyle w:val="Header"/>
    </w:pPr>
    <w:r>
      <w:t>Intr SB</w:t>
    </w:r>
    <w:r>
      <w:tab/>
    </w:r>
    <w:r>
      <w:tab/>
      <w:t>2024R2885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264E" w14:textId="77777777" w:rsidR="005F601F" w:rsidRPr="00B844FE" w:rsidRDefault="00944BEB">
    <w:pPr>
      <w:pStyle w:val="Header"/>
    </w:pPr>
    <w:sdt>
      <w:sdtPr>
        <w:id w:val="515496925"/>
        <w:temporary/>
        <w:showingPlcHdr/>
        <w15:appearance w15:val="hidden"/>
      </w:sdtPr>
      <w:sdtEndPr/>
      <w:sdtContent>
        <w:r w:rsidR="005F601F" w:rsidRPr="00B844FE">
          <w:t>[Type here]</w:t>
        </w:r>
      </w:sdtContent>
    </w:sdt>
    <w:r w:rsidR="005F601F" w:rsidRPr="00B844FE">
      <w:ptab w:relativeTo="margin" w:alignment="left" w:leader="none"/>
    </w:r>
    <w:sdt>
      <w:sdtPr>
        <w:id w:val="549586210"/>
        <w:temporary/>
        <w:showingPlcHdr/>
        <w15:appearance w15:val="hidden"/>
      </w:sdtPr>
      <w:sdtEndPr/>
      <w:sdtContent>
        <w:r w:rsidR="005F601F" w:rsidRPr="00B844FE">
          <w:t>[Type here]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DAF5" w14:textId="79F93A5F" w:rsidR="005F601F" w:rsidRPr="00C33014" w:rsidRDefault="005F601F" w:rsidP="000573A9">
    <w:pPr>
      <w:pStyle w:val="HeaderStyle"/>
    </w:pPr>
    <w:r>
      <w:t xml:space="preserve">Intr </w:t>
    </w:r>
    <w:sdt>
      <w:sdtPr>
        <w:tag w:val="BNumWH"/>
        <w:id w:val="900030241"/>
        <w:showingPlcHdr/>
        <w:text/>
      </w:sdtPr>
      <w:sdtEndPr/>
      <w:sdtContent/>
    </w:sdt>
    <w:r>
      <w:t xml:space="preserve">SB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766308157"/>
        <w:text/>
      </w:sdtPr>
      <w:sdtEndPr/>
      <w:sdtContent>
        <w:r>
          <w:t>202</w:t>
        </w:r>
        <w:r w:rsidR="0057628F">
          <w:t>6R1051</w:t>
        </w:r>
      </w:sdtContent>
    </w:sdt>
  </w:p>
  <w:p w14:paraId="5DF4C83C" w14:textId="77777777" w:rsidR="005F601F" w:rsidRPr="00C33014" w:rsidRDefault="005F601F" w:rsidP="00C3301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397" w14:textId="77777777" w:rsidR="005F601F" w:rsidRPr="002A0269" w:rsidRDefault="00944BEB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5F601F">
      <w:t xml:space="preserve"> </w:t>
    </w:r>
    <w:r w:rsidR="005F601F" w:rsidRPr="002A0269">
      <w:ptab w:relativeTo="margin" w:alignment="center" w:leader="none"/>
    </w:r>
    <w:r w:rsidR="005F601F">
      <w:tab/>
    </w:r>
    <w:sdt>
      <w:sdtPr>
        <w:alias w:val="CBD Number"/>
        <w:tag w:val="CBD Number"/>
        <w:id w:val="-944383718"/>
        <w:showingPlcHdr/>
        <w:text/>
      </w:sdtPr>
      <w:sdtEndPr/>
      <w:sdtContent>
        <w:r w:rsidR="005F601F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96"/>
    <w:rsid w:val="0000526A"/>
    <w:rsid w:val="000573A9"/>
    <w:rsid w:val="00085D22"/>
    <w:rsid w:val="00093AB0"/>
    <w:rsid w:val="000A35FB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0960"/>
    <w:rsid w:val="00303684"/>
    <w:rsid w:val="003143F5"/>
    <w:rsid w:val="00314854"/>
    <w:rsid w:val="00316B6F"/>
    <w:rsid w:val="00342D0C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628F"/>
    <w:rsid w:val="005A5366"/>
    <w:rsid w:val="005F601F"/>
    <w:rsid w:val="006369EB"/>
    <w:rsid w:val="00637E73"/>
    <w:rsid w:val="006865E9"/>
    <w:rsid w:val="00686E9A"/>
    <w:rsid w:val="00691F3E"/>
    <w:rsid w:val="00694BFB"/>
    <w:rsid w:val="006A106B"/>
    <w:rsid w:val="006A6399"/>
    <w:rsid w:val="006C523D"/>
    <w:rsid w:val="006D4036"/>
    <w:rsid w:val="00766AD0"/>
    <w:rsid w:val="007A5259"/>
    <w:rsid w:val="007A7081"/>
    <w:rsid w:val="007F1CF5"/>
    <w:rsid w:val="008042EB"/>
    <w:rsid w:val="00834EDE"/>
    <w:rsid w:val="008736AA"/>
    <w:rsid w:val="008930D6"/>
    <w:rsid w:val="008D275D"/>
    <w:rsid w:val="008E2143"/>
    <w:rsid w:val="00913F4E"/>
    <w:rsid w:val="00944BEB"/>
    <w:rsid w:val="00946186"/>
    <w:rsid w:val="00980327"/>
    <w:rsid w:val="00986478"/>
    <w:rsid w:val="009A3122"/>
    <w:rsid w:val="009B5557"/>
    <w:rsid w:val="009F1067"/>
    <w:rsid w:val="00A3097B"/>
    <w:rsid w:val="00A31E01"/>
    <w:rsid w:val="00A35C63"/>
    <w:rsid w:val="00A36FE7"/>
    <w:rsid w:val="00A527AD"/>
    <w:rsid w:val="00A718CF"/>
    <w:rsid w:val="00AA069B"/>
    <w:rsid w:val="00AE48A0"/>
    <w:rsid w:val="00AE61BE"/>
    <w:rsid w:val="00B16F25"/>
    <w:rsid w:val="00B24422"/>
    <w:rsid w:val="00B66B81"/>
    <w:rsid w:val="00B70A81"/>
    <w:rsid w:val="00B71E6F"/>
    <w:rsid w:val="00B80C20"/>
    <w:rsid w:val="00B844FE"/>
    <w:rsid w:val="00B86B4F"/>
    <w:rsid w:val="00B9296A"/>
    <w:rsid w:val="00BA1F84"/>
    <w:rsid w:val="00BC562B"/>
    <w:rsid w:val="00C33014"/>
    <w:rsid w:val="00C33434"/>
    <w:rsid w:val="00C34869"/>
    <w:rsid w:val="00C42EB6"/>
    <w:rsid w:val="00C62327"/>
    <w:rsid w:val="00C85096"/>
    <w:rsid w:val="00C86396"/>
    <w:rsid w:val="00CA13D6"/>
    <w:rsid w:val="00CB20EF"/>
    <w:rsid w:val="00CC1F3B"/>
    <w:rsid w:val="00CD12CB"/>
    <w:rsid w:val="00CD36CF"/>
    <w:rsid w:val="00CF1DCA"/>
    <w:rsid w:val="00D45754"/>
    <w:rsid w:val="00D579FC"/>
    <w:rsid w:val="00D81C16"/>
    <w:rsid w:val="00DC3E0F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0505E"/>
  <w15:chartTrackingRefBased/>
  <w15:docId w15:val="{94F77B75-88CE-49FF-B814-D08C70CA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B6411A129643BCB686938855A4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3EB89-A7F1-42DB-8779-4C6CD8700E25}"/>
      </w:docPartPr>
      <w:docPartBody>
        <w:p w:rsidR="00FE504C" w:rsidRDefault="00FE504C">
          <w:pPr>
            <w:pStyle w:val="B8B6411A129643BCB686938855A412E9"/>
          </w:pPr>
          <w:r w:rsidRPr="00B844FE">
            <w:t>Prefix Text</w:t>
          </w:r>
        </w:p>
      </w:docPartBody>
    </w:docPart>
    <w:docPart>
      <w:docPartPr>
        <w:name w:val="7B2037F083D34B86B1F7355D203E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E09B0-C461-47AD-BFE2-AD5D1FBC9386}"/>
      </w:docPartPr>
      <w:docPartBody>
        <w:p w:rsidR="00FE504C" w:rsidRDefault="00FE504C">
          <w:pPr>
            <w:pStyle w:val="7B2037F083D34B86B1F7355D203EA88C"/>
          </w:pPr>
          <w:r w:rsidRPr="00B844FE">
            <w:t>[Type here]</w:t>
          </w:r>
        </w:p>
      </w:docPartBody>
    </w:docPart>
    <w:docPart>
      <w:docPartPr>
        <w:name w:val="BF1B79B7CF7C47EB90E242CA6360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C22E-4354-4B62-9D96-AA0BDFB54906}"/>
      </w:docPartPr>
      <w:docPartBody>
        <w:p w:rsidR="00FE504C" w:rsidRDefault="00FE504C">
          <w:pPr>
            <w:pStyle w:val="BF1B79B7CF7C47EB90E242CA6360193F"/>
          </w:pPr>
          <w:r w:rsidRPr="00B844FE">
            <w:t>Number</w:t>
          </w:r>
        </w:p>
      </w:docPartBody>
    </w:docPart>
    <w:docPart>
      <w:docPartPr>
        <w:name w:val="B6B8D7A919F7410F8682BEE78BD95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3F22-1D7E-4F89-8E65-53033D8F985E}"/>
      </w:docPartPr>
      <w:docPartBody>
        <w:p w:rsidR="00FE504C" w:rsidRDefault="00FE504C">
          <w:pPr>
            <w:pStyle w:val="B6B8D7A919F7410F8682BEE78BD9563C"/>
          </w:pPr>
          <w:r w:rsidRPr="00B844FE">
            <w:t>Enter Sponsors Here</w:t>
          </w:r>
        </w:p>
      </w:docPartBody>
    </w:docPart>
    <w:docPart>
      <w:docPartPr>
        <w:name w:val="C3E3299D5CF144A2B787E6F182C4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906A-03F9-4400-A241-B65C0622129B}"/>
      </w:docPartPr>
      <w:docPartBody>
        <w:p w:rsidR="00FE504C" w:rsidRDefault="00FE504C">
          <w:pPr>
            <w:pStyle w:val="C3E3299D5CF144A2B787E6F182C4280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4C"/>
    <w:rsid w:val="00300960"/>
    <w:rsid w:val="00342D0C"/>
    <w:rsid w:val="006A6399"/>
    <w:rsid w:val="00A3097B"/>
    <w:rsid w:val="00B70A81"/>
    <w:rsid w:val="00B9296A"/>
    <w:rsid w:val="00D45754"/>
    <w:rsid w:val="00DC3E0F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B6411A129643BCB686938855A412E9">
    <w:name w:val="B8B6411A129643BCB686938855A412E9"/>
  </w:style>
  <w:style w:type="paragraph" w:customStyle="1" w:styleId="7B2037F083D34B86B1F7355D203EA88C">
    <w:name w:val="7B2037F083D34B86B1F7355D203EA88C"/>
  </w:style>
  <w:style w:type="paragraph" w:customStyle="1" w:styleId="BF1B79B7CF7C47EB90E242CA6360193F">
    <w:name w:val="BF1B79B7CF7C47EB90E242CA6360193F"/>
  </w:style>
  <w:style w:type="paragraph" w:customStyle="1" w:styleId="B6B8D7A919F7410F8682BEE78BD9563C">
    <w:name w:val="B6B8D7A919F7410F8682BEE78BD9563C"/>
  </w:style>
  <w:style w:type="character" w:styleId="PlaceholderText">
    <w:name w:val="Placeholder Text"/>
    <w:basedOn w:val="DefaultParagraphFont"/>
    <w:uiPriority w:val="99"/>
    <w:semiHidden/>
    <w:rsid w:val="00FE504C"/>
    <w:rPr>
      <w:color w:val="808080"/>
    </w:rPr>
  </w:style>
  <w:style w:type="paragraph" w:customStyle="1" w:styleId="C3E3299D5CF144A2B787E6F182C42802">
    <w:name w:val="C3E3299D5CF144A2B787E6F182C42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3</Pages>
  <Words>538</Words>
  <Characters>2724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10</cp:revision>
  <dcterms:created xsi:type="dcterms:W3CDTF">2025-12-19T15:50:00Z</dcterms:created>
  <dcterms:modified xsi:type="dcterms:W3CDTF">2026-01-19T22:09:00Z</dcterms:modified>
</cp:coreProperties>
</file>